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9D8A" w14:textId="77777777" w:rsidR="00871364" w:rsidRDefault="00871364" w:rsidP="00871364">
      <w:pPr>
        <w:spacing w:before="100" w:beforeAutospacing="1" w:after="100" w:afterAutospacing="1" w:line="276" w:lineRule="auto"/>
        <w:ind w:left="720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JO"/>
        </w:rPr>
      </w:pPr>
    </w:p>
    <w:p w14:paraId="75E2E26F" w14:textId="15169570" w:rsidR="00E41F12" w:rsidRPr="00E6629D" w:rsidRDefault="00E41F12" w:rsidP="00871364">
      <w:pPr>
        <w:spacing w:before="100" w:beforeAutospacing="1" w:after="100" w:afterAutospacing="1" w:line="276" w:lineRule="auto"/>
        <w:ind w:left="720"/>
        <w:jc w:val="center"/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</w:pPr>
      <w:r w:rsidRPr="00E6629D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بيان صادر عن التجمع النسوي المقدسي في ظ</w:t>
      </w:r>
      <w:r w:rsidR="00387428" w:rsidRPr="00E6629D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ل</w:t>
      </w:r>
      <w:r w:rsidRPr="00E6629D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 xml:space="preserve"> </w:t>
      </w:r>
      <w:r w:rsidRPr="00E6629D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rtl/>
        </w:rPr>
        <w:t xml:space="preserve">الحرب التي تشنها دولة الاحتلال منذ </w:t>
      </w:r>
      <w:r w:rsidR="00CA5BFB" w:rsidRPr="00E6629D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rtl/>
        </w:rPr>
        <w:t>أ</w:t>
      </w:r>
      <w:r w:rsidRPr="00E6629D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  <w:rtl/>
        </w:rPr>
        <w:t>كثر من سبعين عاما</w:t>
      </w:r>
      <w:r w:rsidR="00387428" w:rsidRPr="00E6629D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>، والنكبة المستمرة</w:t>
      </w:r>
      <w:r w:rsidR="00DF06A9" w:rsidRPr="00E6629D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 xml:space="preserve"> على الشعب الفلسطيني</w:t>
      </w:r>
    </w:p>
    <w:p w14:paraId="05D0061A" w14:textId="77777777" w:rsidR="00E6629D" w:rsidRPr="00E6629D" w:rsidRDefault="00E6629D" w:rsidP="00DF06A9">
      <w:pPr>
        <w:spacing w:before="100" w:beforeAutospacing="1" w:after="100" w:afterAutospacing="1"/>
        <w:ind w:left="720"/>
        <w:jc w:val="center"/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  <w:lang w:bidi="ar-JO"/>
        </w:rPr>
      </w:pPr>
    </w:p>
    <w:p w14:paraId="6502B3ED" w14:textId="77777777" w:rsidR="00E6629D" w:rsidRPr="00781083" w:rsidRDefault="00E6629D" w:rsidP="00E6629D">
      <w:pPr>
        <w:shd w:val="clear" w:color="auto" w:fill="FFFFFF"/>
        <w:spacing w:before="100" w:beforeAutospacing="1" w:after="100" w:afterAutospacing="1"/>
        <w:ind w:left="720"/>
        <w:jc w:val="right"/>
        <w:rPr>
          <w:rFonts w:asciiTheme="majorBidi" w:eastAsia="Times New Roman" w:hAnsiTheme="majorBidi" w:cstheme="majorBidi"/>
          <w:color w:val="333333"/>
          <w:sz w:val="26"/>
          <w:szCs w:val="26"/>
          <w:rtl/>
          <w:lang w:bidi="ar-JO"/>
        </w:rPr>
      </w:pPr>
      <w:r w:rsidRPr="00781083">
        <w:rPr>
          <w:rFonts w:asciiTheme="majorBidi" w:eastAsia="Times New Roman" w:hAnsiTheme="majorBidi" w:cstheme="majorBidi" w:hint="cs"/>
          <w:color w:val="333333"/>
          <w:sz w:val="26"/>
          <w:szCs w:val="26"/>
          <w:rtl/>
        </w:rPr>
        <w:t xml:space="preserve">القدس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١</w:t>
      </w:r>
      <w:r w:rsidRPr="00781083">
        <w:rPr>
          <w:rFonts w:asciiTheme="majorBidi" w:eastAsia="Times New Roman" w:hAnsiTheme="majorBidi" w:cstheme="majorBidi" w:hint="cs"/>
          <w:color w:val="333333"/>
          <w:sz w:val="26"/>
          <w:szCs w:val="26"/>
          <w:rtl/>
        </w:rPr>
        <w:t xml:space="preserve">٥ ايار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٢٠٢١</w:t>
      </w:r>
    </w:p>
    <w:p w14:paraId="07088EB9" w14:textId="5C8D2AB6" w:rsidR="00387428" w:rsidRPr="00781083" w:rsidRDefault="00E41F12" w:rsidP="00E6629D">
      <w:pPr>
        <w:shd w:val="clear" w:color="auto" w:fill="FFFFFF"/>
        <w:bidi/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333333"/>
          <w:sz w:val="26"/>
          <w:szCs w:val="26"/>
          <w:rtl/>
        </w:rPr>
      </w:pP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تنتهج سلطات الاستيطان ال</w:t>
      </w:r>
      <w:r w:rsidR="00CA5BFB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إ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ستعماري ال</w:t>
      </w:r>
      <w:r w:rsidR="00CA5BFB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إ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ح</w:t>
      </w:r>
      <w:r w:rsidR="00615651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ت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لالي الإسرائيلي</w:t>
      </w:r>
      <w:r w:rsidR="00615651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،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</w:t>
      </w:r>
      <w:r w:rsidR="00E05AB4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سياسات تطهير عرقي ضد الفلسطينيين،</w:t>
      </w:r>
      <w:r w:rsidR="00EA4EC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سكان البلاد الاصلانيين،</w:t>
      </w:r>
      <w:r w:rsidR="00E05AB4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بمنظومتها العسكرية و</w:t>
      </w:r>
      <w:r w:rsidR="00CA5BFB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أ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سلحتها المدججة بتقنيات عنيفة تتنافى مع</w:t>
      </w:r>
      <w:r w:rsidR="00EA4EC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القوانيين الدولية والمعايير الاساسية </w:t>
      </w:r>
      <w:r w:rsidR="00E6629D" w:rsidRPr="00781083">
        <w:rPr>
          <w:rFonts w:asciiTheme="majorBidi" w:eastAsia="Times New Roman" w:hAnsiTheme="majorBidi" w:cstheme="majorBidi" w:hint="cs"/>
          <w:color w:val="333333"/>
          <w:sz w:val="26"/>
          <w:szCs w:val="26"/>
          <w:rtl/>
        </w:rPr>
        <w:t>ا</w:t>
      </w:r>
      <w:r w:rsidR="00EA4EC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لانسانية. </w:t>
      </w:r>
    </w:p>
    <w:p w14:paraId="6E581616" w14:textId="4984084C" w:rsidR="00E41F12" w:rsidRPr="00781083" w:rsidRDefault="00DF06A9" w:rsidP="00E6629D">
      <w:pPr>
        <w:shd w:val="clear" w:color="auto" w:fill="FFFFFF"/>
        <w:bidi/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333333"/>
          <w:sz w:val="26"/>
          <w:szCs w:val="26"/>
          <w:rtl/>
        </w:rPr>
      </w:pP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</w:t>
      </w:r>
      <w:r w:rsidR="00E41F1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في</w:t>
      </w:r>
      <w:r w:rsidR="003359E5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</w:t>
      </w:r>
      <w:r w:rsidR="00E41F1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</w:t>
      </w:r>
      <w:r w:rsidR="00FB4F1F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شهر ا</w:t>
      </w:r>
      <w:r w:rsidR="00E41F1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لأخير، لم تكتفي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</w:t>
      </w:r>
      <w:r w:rsidR="00E41F1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دولة ال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صهيونية</w:t>
      </w:r>
      <w:r w:rsidR="00E41F1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بتكثيف سياسات التهجير القصري</w:t>
      </w:r>
      <w:r w:rsidR="003359E5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في الشيخ جراح </w:t>
      </w:r>
      <w:r w:rsidR="00E41F1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،</w:t>
      </w:r>
      <w:r w:rsidR="003359E5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</w:t>
      </w:r>
      <w:r w:rsidR="00615651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</w:t>
      </w:r>
      <w:r w:rsidR="00E41F1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قمع أصوات الحق </w:t>
      </w:r>
      <w:r w:rsidR="00A75C8A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</w:t>
      </w:r>
      <w:r w:rsidR="00E41F1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المقاومة</w:t>
      </w:r>
      <w:r w:rsidR="003359E5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في فلسطين</w:t>
      </w:r>
      <w:r w:rsidR="00FB4F1F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،</w:t>
      </w:r>
      <w:r w:rsidR="003359E5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</w:t>
      </w:r>
      <w:r w:rsidR="00E41F1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ومنع حريات العبادة </w:t>
      </w:r>
      <w:r w:rsidR="003359E5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للمسيحيين وال</w:t>
      </w:r>
      <w:r w:rsidR="00E41F1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مسلمين في القدس</w:t>
      </w:r>
      <w:r w:rsidR="003359E5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خلال الاسبوع المقدس وشهر رمضان</w:t>
      </w:r>
      <w:r w:rsidR="0008689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وأيام العيد المبارك</w:t>
      </w:r>
      <w:r w:rsidR="003359E5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3359E5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،</w:t>
      </w:r>
      <w:r w:rsidR="00CC0154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  <w:lang w:bidi="ar-JO"/>
        </w:rPr>
        <w:t xml:space="preserve"> وشن هجوم على جوي وبري على غزة </w:t>
      </w:r>
      <w:r w:rsidR="0008689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</w:t>
      </w:r>
      <w:r w:rsidR="00CA5BFB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إ</w:t>
      </w:r>
      <w:r w:rsidR="00E41F1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نما دعّمت ايديولوجياتها العنصرية بمساعدة </w:t>
      </w:r>
      <w:r w:rsidR="00FB4F1F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ميليشيات</w:t>
      </w:r>
      <w:r w:rsidR="00E41F1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المستوطنين حاملي معتقدات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</w:t>
      </w:r>
      <w:r w:rsidR="00E41F1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ل</w:t>
      </w:r>
      <w:r w:rsidR="00CA5BFB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إ</w:t>
      </w:r>
      <w:r w:rsidR="00E41F1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ستعلاء العرقي لليهود فقط،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تحت </w:t>
      </w:r>
      <w:r w:rsidR="00FB4F1F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تعاون حماية ودعم</w:t>
      </w:r>
      <w:r w:rsidR="00E41F1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 "قوات الامن" والجيش والشرطة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الاسرائيلية</w:t>
      </w:r>
      <w:r w:rsidR="00E41F1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، لكبح محاولات الحراك الشعبي الفلسطيني الرافض لمظاهر العنصرية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</w:t>
      </w:r>
      <w:r w:rsidR="00E41F1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</w:t>
      </w:r>
      <w:r w:rsidR="00CA5BFB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إ</w:t>
      </w:r>
      <w:r w:rsidR="00E41F1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ضطهاد العرقي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</w:t>
      </w:r>
      <w:r w:rsidR="00CC0154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  <w:lang w:bidi="ar-JO"/>
        </w:rPr>
        <w:t xml:space="preserve">والديني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والفصل العنصري</w:t>
      </w:r>
      <w:r w:rsidR="00E41F12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.</w:t>
      </w:r>
    </w:p>
    <w:p w14:paraId="0892C819" w14:textId="29A2F71B" w:rsidR="004B7B70" w:rsidRPr="00781083" w:rsidRDefault="004B7B70" w:rsidP="00E6629D">
      <w:pPr>
        <w:shd w:val="clear" w:color="auto" w:fill="FFFFFF"/>
        <w:bidi/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333333"/>
          <w:sz w:val="26"/>
          <w:szCs w:val="26"/>
          <w:rtl/>
        </w:rPr>
      </w:pP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وفي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غزة،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استخدمت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إسرائيل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تقنياتها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العسكرية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المتطورة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للغاية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لمهاجمة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المدنيين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دون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أي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وسيلة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للحماية،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مما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أسفر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عن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مقتل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عشرات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النساء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والأطفال،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وتسوية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المباني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السكنية،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وترك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المئات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بلا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مأوى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.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وتعتزم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إسرائيل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ألا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تقتصر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أسلحتها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على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قمع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الفلسطينيين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والسيطرة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عليهم،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بل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أيضا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A31C87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هي من وسائل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العقاب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الجماعي،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وه</w:t>
      </w:r>
      <w:r w:rsidR="00A31C87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ذا يشكل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انتهاك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صارخ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للقانون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الدولي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>.</w:t>
      </w:r>
    </w:p>
    <w:p w14:paraId="0D9C0D49" w14:textId="07224D7D" w:rsidR="00D831B9" w:rsidRPr="00781083" w:rsidRDefault="00E41F12" w:rsidP="00E6629D">
      <w:pPr>
        <w:shd w:val="clear" w:color="auto" w:fill="FFFFFF"/>
        <w:bidi/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333333"/>
          <w:sz w:val="26"/>
          <w:szCs w:val="26"/>
        </w:rPr>
      </w:pP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ان هذا الاستيطان ا</w:t>
      </w:r>
      <w:r w:rsidR="00A75C8A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لاح</w:t>
      </w:r>
      <w:r w:rsidR="00EF51C0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ت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لالي العنصري، وايديولوجيات التفوق العرقي للدولة المحتلة </w:t>
      </w:r>
      <w:r w:rsidR="00DF06A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وداعميها دولياً،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وفي </w:t>
      </w:r>
      <w:r w:rsidR="00CA5BFB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أ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قل من أ</w:t>
      </w:r>
      <w:r w:rsidR="00FB4F1F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سبوع</w:t>
      </w:r>
      <w:r w:rsidR="00CA5BFB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،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</w:t>
      </w:r>
      <w:r w:rsidR="0038742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تصاعدت عمليات الإعدام في غزة لتصل </w:t>
      </w:r>
      <w:r w:rsidR="00DF06A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شخص</w:t>
      </w:r>
      <w:r w:rsidR="0038742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١٣٢، منهم ٣١ طفل/ة و١٩ امرأة، وجرح ما يقارب الالف، وتهجير وترهيب مئات الالاف</w:t>
      </w:r>
      <w:r w:rsidR="00445540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445540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  <w:lang w:bidi="ar-JO"/>
        </w:rPr>
        <w:t>خلال اخر ايام رمضان وعيد الفطر</w:t>
      </w:r>
      <w:r w:rsidR="0038742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.</w:t>
      </w:r>
      <w:r w:rsidR="00FB4F1F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وهذا استمرارية لما حدث بغزة سابقا بما في ذلك هجوم</w:t>
      </w:r>
      <w:r w:rsidR="001D4D04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عام</w:t>
      </w:r>
      <w:r w:rsidR="00FB4F1F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</w:t>
      </w:r>
      <w:r w:rsidR="00A75C8A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٢٠٠٨</w:t>
      </w:r>
      <w:r w:rsidR="001D4D04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</w:t>
      </w:r>
      <w:r w:rsidR="00445540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، </w:t>
      </w:r>
      <w:r w:rsidR="00FB4F1F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٢٠٠٩</w:t>
      </w:r>
      <w:r w:rsidR="001D4D04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،</w:t>
      </w:r>
      <w:r w:rsidR="00FB4F1F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٢٠١٤</w:t>
      </w:r>
      <w:r w:rsidR="00445540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</w:t>
      </w:r>
      <w:r w:rsidR="00FB4F1F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٢٠١٨، </w:t>
      </w:r>
      <w:r w:rsidR="00A75C8A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الخ....</w:t>
      </w:r>
      <w:r w:rsidR="0038742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وبالإضافة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إلى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العيش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في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سجن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في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الهواء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الطلق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تحت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حصار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عسكري،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لا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يزال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الفلسطينيون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في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غزة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يتعرضون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للخنق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بسبب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الموت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والدمار</w:t>
      </w:r>
      <w:r w:rsidR="00D831B9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>.</w:t>
      </w:r>
    </w:p>
    <w:p w14:paraId="7190A0E0" w14:textId="1886CA12" w:rsidR="00010EED" w:rsidRPr="00781083" w:rsidRDefault="00A5454A" w:rsidP="00E6629D">
      <w:pPr>
        <w:shd w:val="clear" w:color="auto" w:fill="FFFFFF"/>
        <w:bidi/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6"/>
          <w:szCs w:val="26"/>
          <w:lang w:val="en" w:bidi="ar"/>
        </w:rPr>
      </w:pP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ونشدد بشكل خاص الى وضع النساء والأطفال،العائلات ،وحماية الفئات المستضعفة مثل مجموعات الاحتياجات الخاصة، والامهات حديثات الولادة والذين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تأثروا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بجرائم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الدولة . يعاني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الفلسطينيون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في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جميع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أنحاء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المنطقة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من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أزمات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وصعوبات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نفسية،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ولكن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هذه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الفئات يمكن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أن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تعاني اكثر في ظل سياسات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التقطيع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القاسية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الإسرائيلية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وحرمانهن من التواصل الإنساني مع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أطفالهم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وعائلاتهم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بسبب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الظروف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الصحية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والبيئية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والسكنية.إن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التهديد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المستمر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الذي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يعيشه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الفلسطينيون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يخلق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تحديات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للنشطاء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النسويات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ونشطاء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حقوق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الإنسان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في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جميع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أنحاء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</w:rPr>
        <w:t xml:space="preserve"> </w:t>
      </w:r>
      <w:r w:rsidR="00010EE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العالم</w:t>
      </w:r>
      <w:r w:rsidR="00010EED" w:rsidRPr="00781083">
        <w:rPr>
          <w:rFonts w:asciiTheme="majorBidi" w:eastAsia="Times New Roman" w:hAnsiTheme="majorBidi" w:cstheme="majorBidi"/>
          <w:sz w:val="26"/>
          <w:szCs w:val="26"/>
          <w:lang w:val="en" w:bidi="ar"/>
        </w:rPr>
        <w:t>.</w:t>
      </w:r>
    </w:p>
    <w:p w14:paraId="3EA5A38C" w14:textId="77777777" w:rsidR="001D4D04" w:rsidRPr="00781083" w:rsidRDefault="00387428" w:rsidP="00E6629D">
      <w:pPr>
        <w:shd w:val="clear" w:color="auto" w:fill="FFFFFF"/>
        <w:bidi/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333333"/>
          <w:sz w:val="26"/>
          <w:szCs w:val="26"/>
          <w:rtl/>
        </w:rPr>
      </w:pP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lastRenderedPageBreak/>
        <w:t xml:space="preserve"> لقد </w:t>
      </w:r>
      <w:r w:rsidR="004A00AC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ستهدف ال</w:t>
      </w:r>
      <w:r w:rsidR="00CA5BFB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إ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حتلال الصغير والكبير، المدارس والمستشفيات، المخيمات، المدن وال</w:t>
      </w:r>
      <w:r w:rsidR="00CA5BFB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أ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حياء</w:t>
      </w:r>
      <w:r w:rsidR="00DF06A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، الحجر والشجر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، مما يؤكد على رغبة المحتل بتدمير، تهجير، ومحاصرة الفلسطيني أينما كان. </w:t>
      </w:r>
    </w:p>
    <w:p w14:paraId="73800733" w14:textId="77777777" w:rsidR="00E41F12" w:rsidRPr="00781083" w:rsidRDefault="00387428" w:rsidP="00E6629D">
      <w:pPr>
        <w:shd w:val="clear" w:color="auto" w:fill="FFFFFF"/>
        <w:bidi/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333333"/>
          <w:sz w:val="26"/>
          <w:szCs w:val="26"/>
          <w:rtl/>
        </w:rPr>
      </w:pP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</w:t>
      </w:r>
      <w:r w:rsidRPr="00781083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>ففي غزة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، في تللك الرقعة الضيقة ال</w:t>
      </w:r>
      <w:r w:rsidR="00CA5BFB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أ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على </w:t>
      </w:r>
      <w:r w:rsidR="00A75C8A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اكتظاظا</w:t>
      </w:r>
      <w:r w:rsidR="00DF06A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سكانيا في العالم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، </w:t>
      </w:r>
      <w:r w:rsidR="00CA5BFB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أ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عدم، دمر، شرد، و</w:t>
      </w:r>
      <w:r w:rsidR="00CA5BFB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أ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رهب شعبنا؛ </w:t>
      </w:r>
      <w:r w:rsidRPr="00781083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 xml:space="preserve">وفي القدس </w:t>
      </w:r>
      <w:r w:rsidR="00CA5BFB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أ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طلق النيران، هاجم</w:t>
      </w:r>
      <w:r w:rsidR="00CA5BFB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ؘ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البيوت، ضرب و</w:t>
      </w:r>
      <w:r w:rsidR="003F38C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أ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رهب النساء والأطفال، وساعد المستوطنين أصحاب ايديولوجيات ال</w:t>
      </w:r>
      <w:r w:rsidR="003F38C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إ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ستعلاء العرقي بالهجوم على عائلاتنا، ومقدساتنا؛ </w:t>
      </w:r>
      <w:r w:rsidRPr="00781083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 xml:space="preserve">وفي اللد، وحيفا، ويافا، </w:t>
      </w:r>
      <w:r w:rsidR="003F07EC" w:rsidRPr="00781083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 xml:space="preserve">والناصرة </w:t>
      </w:r>
      <w:r w:rsidRPr="00781083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>والنقب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وغيرها من البلدات العربية والتي عانت ال</w:t>
      </w:r>
      <w:r w:rsidR="007E50A1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أ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مرين منذ نكبتنا في </w:t>
      </w:r>
      <w:r w:rsidR="003F07EC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١٩٤٨</w:t>
      </w:r>
      <w:r w:rsidR="003F07EC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ومن ثم من التمييز ضدهم لصالح اليهود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، </w:t>
      </w:r>
      <w:r w:rsidR="00D04591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فقد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هجم المستوطنين والشرطة بأسلحة بيضاء ونارية على البيوت، حرقوا أماكن العبادة، و</w:t>
      </w:r>
      <w:r w:rsidR="00DF06A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جاب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وا الشوارع هاتفين </w:t>
      </w:r>
      <w:r w:rsidR="00D04591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"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الموت للعرب</w:t>
      </w:r>
      <w:r w:rsidR="00D04591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"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. </w:t>
      </w:r>
    </w:p>
    <w:p w14:paraId="11A12B76" w14:textId="77777777" w:rsidR="00FB4F1F" w:rsidRPr="00781083" w:rsidRDefault="00E41F12" w:rsidP="0092453F">
      <w:pPr>
        <w:shd w:val="clear" w:color="auto" w:fill="FFFFFF"/>
        <w:bidi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color w:val="333333"/>
          <w:sz w:val="26"/>
          <w:szCs w:val="26"/>
          <w:rtl/>
        </w:rPr>
      </w:pP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في ظل تزايد </w:t>
      </w:r>
      <w:r w:rsidR="0038742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جرائم الدولة</w:t>
      </w:r>
      <w:r w:rsidR="002A7B7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</w:t>
      </w:r>
      <w:r w:rsidR="0038742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، و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هذا النهج</w:t>
      </w:r>
      <w:r w:rsidR="0038742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من تكثيف واستمرار نكبتنا</w:t>
      </w:r>
      <w:r w:rsidR="00E13F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بعيدا عن احترام حقوق الانسان </w:t>
      </w:r>
      <w:r w:rsidR="0038742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</w:t>
      </w:r>
      <w:r w:rsidR="00E13F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وفي</w:t>
      </w:r>
      <w:r w:rsidR="002A7B7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ذكرى </w:t>
      </w:r>
      <w:r w:rsidR="0038742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ال</w:t>
      </w:r>
      <w:r w:rsidR="00E13F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٧٣</w:t>
      </w:r>
      <w:r w:rsidR="002A7B7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عاما </w:t>
      </w:r>
      <w:r w:rsidR="00E13F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على النكبة في </w:t>
      </w:r>
      <w:r w:rsidR="0038742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١٥ من أيار،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</w:t>
      </w:r>
      <w:r w:rsidR="00E13F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نحن في التجمع النسوي المقدسي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ن</w:t>
      </w:r>
      <w:r w:rsidR="0038742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طالب</w:t>
      </w:r>
      <w:r w:rsidR="00E13F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ما يلي </w:t>
      </w:r>
      <w:r w:rsidR="00FB4F1F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:</w:t>
      </w:r>
    </w:p>
    <w:p w14:paraId="6F0D1220" w14:textId="77777777" w:rsidR="00FB4F1F" w:rsidRPr="00781083" w:rsidRDefault="00FB4F1F" w:rsidP="00E6629D">
      <w:pPr>
        <w:shd w:val="clear" w:color="auto" w:fill="FFFFFF"/>
        <w:bidi/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color w:val="333333"/>
          <w:sz w:val="26"/>
          <w:szCs w:val="26"/>
          <w:rtl/>
        </w:rPr>
      </w:pP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أولا- وقبل كل شيء </w:t>
      </w:r>
      <w:r w:rsidRPr="00781083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>الوقف الفوري لأعمال العنف المستمرة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</w:t>
      </w:r>
      <w:r w:rsidR="00A748EE" w:rsidRPr="00781083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 xml:space="preserve">والاعتداء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على شعبنا اياً كان، في غزة اولاً، القدس، والمدن والبلدان الفلسطينية </w:t>
      </w:r>
      <w:r w:rsidR="00E13FB9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و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في الداخل المحتل عام ١٩٤٨.</w:t>
      </w:r>
    </w:p>
    <w:p w14:paraId="637D41AB" w14:textId="77777777" w:rsidR="00E41F12" w:rsidRPr="00781083" w:rsidRDefault="00FB4F1F" w:rsidP="0092453F">
      <w:pPr>
        <w:shd w:val="clear" w:color="auto" w:fill="FFFFFF"/>
        <w:spacing w:before="100" w:beforeAutospacing="1" w:after="100" w:afterAutospacing="1" w:line="276" w:lineRule="auto"/>
        <w:ind w:left="720"/>
        <w:jc w:val="right"/>
        <w:rPr>
          <w:rFonts w:asciiTheme="majorBidi" w:eastAsia="Times New Roman" w:hAnsiTheme="majorBidi" w:cstheme="majorBidi"/>
          <w:color w:val="333333"/>
          <w:sz w:val="26"/>
          <w:szCs w:val="26"/>
          <w:rtl/>
        </w:rPr>
      </w:pP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ثانيا -التأكيد دوليا</w:t>
      </w:r>
      <w:r w:rsidR="0038742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ب</w:t>
      </w:r>
      <w:r w:rsidR="0038742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الاعتراف بان </w:t>
      </w:r>
      <w:r w:rsidR="00387428" w:rsidRPr="00781083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>النكبة مستمرة</w:t>
      </w:r>
      <w:r w:rsidR="0038742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، ولن نقبل مساواة الجلاد بالضحية.</w:t>
      </w:r>
    </w:p>
    <w:p w14:paraId="574D3AA0" w14:textId="77777777" w:rsidR="00387428" w:rsidRPr="00781083" w:rsidRDefault="00A75C8A" w:rsidP="00E6629D">
      <w:pPr>
        <w:shd w:val="clear" w:color="auto" w:fill="FFFFFF"/>
        <w:bidi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color w:val="333333"/>
          <w:sz w:val="26"/>
          <w:szCs w:val="26"/>
          <w:rtl/>
        </w:rPr>
      </w:pP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ثالثا</w:t>
      </w:r>
      <w:r w:rsidR="0038742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-اليوم </w:t>
      </w:r>
      <w:r w:rsidR="004A00AC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نتعرض للهجوم </w:t>
      </w:r>
      <w:r w:rsidR="0038742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ليس فقط بمنظومة عسكرية مدمرة</w:t>
      </w:r>
      <w:r w:rsidR="00B57113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وقاتلة</w:t>
      </w:r>
      <w:r w:rsidR="0038742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، انما أيضا </w:t>
      </w: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بالأليات</w:t>
      </w:r>
      <w:r w:rsidR="0038742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 الدعاية والبروبوغاندا الصهيونية والتي  تحاول دائما اظهار المحتلين كضحايا.  </w:t>
      </w:r>
      <w:r w:rsidR="00DF06A9" w:rsidRPr="00781083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>وم</w:t>
      </w:r>
      <w:r w:rsidR="00387428" w:rsidRPr="00781083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 xml:space="preserve">ن هنا نطالب المجتمع الدولي ونسويات العالم مساعدتنا في الضغط </w:t>
      </w:r>
      <w:r w:rsidRPr="00781083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>لإبراز</w:t>
      </w:r>
      <w:r w:rsidR="00387428" w:rsidRPr="00781083">
        <w:rPr>
          <w:rFonts w:asciiTheme="majorBidi" w:eastAsia="Times New Roman" w:hAnsiTheme="majorBidi" w:cstheme="majorBidi"/>
          <w:b/>
          <w:bCs/>
          <w:color w:val="333333"/>
          <w:sz w:val="26"/>
          <w:szCs w:val="26"/>
          <w:rtl/>
        </w:rPr>
        <w:t xml:space="preserve"> الحقائق والوصول الى العدالة والحرية.  </w:t>
      </w:r>
    </w:p>
    <w:p w14:paraId="48CEEF7B" w14:textId="0B774565" w:rsidR="00E41F12" w:rsidRPr="00781083" w:rsidRDefault="00A75C8A" w:rsidP="00E6629D">
      <w:pPr>
        <w:shd w:val="clear" w:color="auto" w:fill="FFFFFF"/>
        <w:bidi/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rtl/>
        </w:rPr>
      </w:pPr>
      <w:r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رابعا</w:t>
      </w:r>
      <w:r w:rsidR="00387428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 xml:space="preserve">- </w:t>
      </w:r>
      <w:r w:rsidR="00387428" w:rsidRPr="00781083">
        <w:rPr>
          <w:rFonts w:asciiTheme="majorBidi" w:eastAsia="Times New Roman" w:hAnsiTheme="majorBidi" w:cstheme="majorBidi"/>
          <w:sz w:val="26"/>
          <w:szCs w:val="26"/>
          <w:rtl/>
        </w:rPr>
        <w:t>في ظل هذه الظروف والمعطيات</w:t>
      </w:r>
      <w:r w:rsidR="00A93813" w:rsidRPr="00781083">
        <w:rPr>
          <w:rFonts w:asciiTheme="majorBidi" w:eastAsia="Times New Roman" w:hAnsiTheme="majorBidi" w:cstheme="majorBidi"/>
          <w:sz w:val="26"/>
          <w:szCs w:val="26"/>
          <w:rtl/>
          <w:lang w:bidi="ar-JO"/>
        </w:rPr>
        <w:t xml:space="preserve"> والاعتدا</w:t>
      </w:r>
      <w:r w:rsidR="00762ADD" w:rsidRPr="00781083">
        <w:rPr>
          <w:rFonts w:asciiTheme="majorBidi" w:eastAsia="Times New Roman" w:hAnsiTheme="majorBidi" w:cstheme="majorBidi"/>
          <w:sz w:val="26"/>
          <w:szCs w:val="26"/>
          <w:rtl/>
          <w:lang w:bidi="ar-JO"/>
        </w:rPr>
        <w:t>ء</w:t>
      </w:r>
      <w:r w:rsidR="00A93813" w:rsidRPr="00781083">
        <w:rPr>
          <w:rFonts w:asciiTheme="majorBidi" w:eastAsia="Times New Roman" w:hAnsiTheme="majorBidi" w:cstheme="majorBidi"/>
          <w:sz w:val="26"/>
          <w:szCs w:val="26"/>
          <w:rtl/>
          <w:lang w:bidi="ar-JO"/>
        </w:rPr>
        <w:t xml:space="preserve">ات المستمرة </w:t>
      </w:r>
      <w:r w:rsidR="00762ADD" w:rsidRPr="00781083">
        <w:rPr>
          <w:rFonts w:asciiTheme="majorBidi" w:eastAsia="Times New Roman" w:hAnsiTheme="majorBidi" w:cstheme="majorBidi"/>
          <w:sz w:val="26"/>
          <w:szCs w:val="26"/>
          <w:rtl/>
        </w:rPr>
        <w:t xml:space="preserve">اصبح جليا ان كافة الفلسطينيين </w:t>
      </w:r>
      <w:r w:rsidR="00762AD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،</w:t>
      </w:r>
      <w:r w:rsidR="00762ADD" w:rsidRPr="00781083">
        <w:rPr>
          <w:rFonts w:asciiTheme="majorBidi" w:eastAsia="Times New Roman" w:hAnsiTheme="majorBidi" w:cstheme="majorBidi"/>
          <w:sz w:val="26"/>
          <w:szCs w:val="26"/>
          <w:rtl/>
        </w:rPr>
        <w:t xml:space="preserve"> من نهر الاردن وحتى البحر المتوسط </w:t>
      </w:r>
      <w:r w:rsidR="00762ADD" w:rsidRPr="00781083">
        <w:rPr>
          <w:rFonts w:asciiTheme="majorBidi" w:eastAsia="Times New Roman" w:hAnsiTheme="majorBidi" w:cstheme="majorBidi"/>
          <w:color w:val="333333"/>
          <w:sz w:val="26"/>
          <w:szCs w:val="26"/>
          <w:rtl/>
        </w:rPr>
        <w:t>،</w:t>
      </w:r>
      <w:r w:rsidR="00762ADD" w:rsidRPr="00781083">
        <w:rPr>
          <w:rFonts w:asciiTheme="majorBidi" w:eastAsia="Times New Roman" w:hAnsiTheme="majorBidi" w:cstheme="majorBidi"/>
          <w:sz w:val="26"/>
          <w:szCs w:val="26"/>
          <w:rtl/>
        </w:rPr>
        <w:t xml:space="preserve"> ليسوا بأمن من الدولة الصهيونية . ولذا </w:t>
      </w:r>
      <w:r w:rsidR="00387428" w:rsidRPr="00781083">
        <w:rPr>
          <w:rFonts w:asciiTheme="majorBidi" w:eastAsia="Times New Roman" w:hAnsiTheme="majorBidi" w:cstheme="majorBidi"/>
          <w:sz w:val="26"/>
          <w:szCs w:val="26"/>
          <w:rtl/>
        </w:rPr>
        <w:t xml:space="preserve">نطالب المؤسسات الحقوقية والمجتمع الدولي </w:t>
      </w:r>
      <w:r w:rsidR="00387428" w:rsidRPr="00781083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بتقديم الحماية</w:t>
      </w:r>
      <w:r w:rsidR="00DF06A9" w:rsidRPr="00781083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 xml:space="preserve"> للشعب الفلسطيني، و</w:t>
      </w:r>
      <w:r w:rsidR="00387428" w:rsidRPr="00781083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معاقبة إسرائيل على هذه الفظائع وجرائم الحرب اللامتناهية</w:t>
      </w:r>
      <w:r w:rsidR="00DF06A9" w:rsidRPr="00781083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.</w:t>
      </w:r>
    </w:p>
    <w:p w14:paraId="27517B2D" w14:textId="77777777" w:rsidR="00E41F12" w:rsidRPr="00781083" w:rsidRDefault="00A75C8A" w:rsidP="00E6629D">
      <w:pPr>
        <w:shd w:val="clear" w:color="auto" w:fill="FFFFFF"/>
        <w:bidi/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781083">
        <w:rPr>
          <w:rFonts w:asciiTheme="majorBidi" w:eastAsia="Times New Roman" w:hAnsiTheme="majorBidi" w:cstheme="majorBidi"/>
          <w:sz w:val="26"/>
          <w:szCs w:val="26"/>
          <w:rtl/>
        </w:rPr>
        <w:t>خامسا</w:t>
      </w:r>
      <w:r w:rsidR="00387428" w:rsidRPr="00781083">
        <w:rPr>
          <w:rFonts w:asciiTheme="majorBidi" w:eastAsia="Times New Roman" w:hAnsiTheme="majorBidi" w:cstheme="majorBidi"/>
          <w:sz w:val="26"/>
          <w:szCs w:val="26"/>
          <w:rtl/>
        </w:rPr>
        <w:t>-</w:t>
      </w:r>
      <w:r w:rsidR="00E41F12" w:rsidRPr="00781083">
        <w:rPr>
          <w:rFonts w:asciiTheme="majorBidi" w:eastAsia="Times New Roman" w:hAnsiTheme="majorBidi" w:cstheme="majorBidi"/>
          <w:sz w:val="26"/>
          <w:szCs w:val="26"/>
          <w:rtl/>
        </w:rPr>
        <w:t xml:space="preserve"> نطالب المؤسسات الحقوقية والدولية </w:t>
      </w:r>
      <w:r w:rsidR="00DF06A9" w:rsidRPr="00781083">
        <w:rPr>
          <w:rFonts w:asciiTheme="majorBidi" w:eastAsia="Times New Roman" w:hAnsiTheme="majorBidi" w:cstheme="majorBidi"/>
          <w:sz w:val="26"/>
          <w:szCs w:val="26"/>
          <w:rtl/>
        </w:rPr>
        <w:t>با</w:t>
      </w:r>
      <w:r w:rsidR="00E41F12" w:rsidRPr="00781083">
        <w:rPr>
          <w:rFonts w:asciiTheme="majorBidi" w:eastAsia="Times New Roman" w:hAnsiTheme="majorBidi" w:cstheme="majorBidi"/>
          <w:sz w:val="26"/>
          <w:szCs w:val="26"/>
          <w:rtl/>
        </w:rPr>
        <w:t>لعمل على تقصي الحقائق والضغط</w:t>
      </w:r>
      <w:r w:rsidR="00DA7F66" w:rsidRPr="00781083">
        <w:rPr>
          <w:rFonts w:asciiTheme="majorBidi" w:eastAsia="Times New Roman" w:hAnsiTheme="majorBidi" w:cstheme="majorBidi"/>
          <w:sz w:val="26"/>
          <w:szCs w:val="26"/>
          <w:rtl/>
        </w:rPr>
        <w:t xml:space="preserve"> </w:t>
      </w:r>
      <w:r w:rsidR="00A55647" w:rsidRPr="00781083">
        <w:rPr>
          <w:rFonts w:asciiTheme="majorBidi" w:eastAsia="Times New Roman" w:hAnsiTheme="majorBidi" w:cstheme="majorBidi"/>
          <w:sz w:val="26"/>
          <w:szCs w:val="26"/>
          <w:rtl/>
          <w:lang w:bidi="ar-JO"/>
        </w:rPr>
        <w:t xml:space="preserve">على المحتل </w:t>
      </w:r>
      <w:r w:rsidRPr="00781083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ب</w:t>
      </w:r>
      <w:r w:rsidR="00DA7F66" w:rsidRPr="00781083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إ</w:t>
      </w:r>
      <w:r w:rsidRPr="00781083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تجاه</w:t>
      </w:r>
      <w:r w:rsidR="00E41F12" w:rsidRPr="00781083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 xml:space="preserve"> تقديم الخدمات</w:t>
      </w:r>
      <w:r w:rsidR="00DF06A9" w:rsidRPr="00781083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 xml:space="preserve"> الإنسانية،</w:t>
      </w:r>
      <w:r w:rsidR="00E41F12" w:rsidRPr="00781083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 xml:space="preserve"> </w:t>
      </w:r>
      <w:r w:rsidR="00DF06A9" w:rsidRPr="00781083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و</w:t>
      </w:r>
      <w:r w:rsidR="00E41F12" w:rsidRPr="00781083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الطبية اللائقة للجرحى والمرضى</w:t>
      </w:r>
      <w:r w:rsidR="00387428" w:rsidRPr="00781083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، والمساهمة في منع التهجير، الاستيلاء على الممتلكات، وعنف المستوطنين.</w:t>
      </w:r>
      <w:r w:rsidR="00E41F12" w:rsidRPr="00781083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</w:t>
      </w:r>
    </w:p>
    <w:p w14:paraId="25656FCB" w14:textId="5109B2BF" w:rsidR="00DA7F66" w:rsidRPr="00781083" w:rsidRDefault="00DA7F66" w:rsidP="00DF06A9">
      <w:pPr>
        <w:shd w:val="clear" w:color="auto" w:fill="FFFFFF"/>
        <w:spacing w:before="100" w:beforeAutospacing="1" w:after="100" w:afterAutospacing="1"/>
        <w:ind w:left="720"/>
        <w:jc w:val="right"/>
        <w:rPr>
          <w:rFonts w:asciiTheme="majorBidi" w:eastAsia="Times New Roman" w:hAnsiTheme="majorBidi" w:cstheme="majorBidi"/>
          <w:rtl/>
        </w:rPr>
      </w:pPr>
    </w:p>
    <w:p w14:paraId="3653DA33" w14:textId="4670C8AE" w:rsidR="00B45A58" w:rsidRPr="00781083" w:rsidRDefault="00B45A58" w:rsidP="00B45A58">
      <w:pPr>
        <w:bidi/>
        <w:spacing w:before="100" w:beforeAutospacing="1" w:after="100" w:afterAutospacing="1"/>
        <w:rPr>
          <w:rFonts w:asciiTheme="majorBidi" w:eastAsia="Times New Roman" w:hAnsiTheme="majorBidi" w:cstheme="majorBidi"/>
          <w:rtl/>
        </w:rPr>
      </w:pPr>
      <w:r w:rsidRPr="00781083">
        <w:rPr>
          <w:rFonts w:asciiTheme="majorBidi" w:eastAsia="Times New Roman" w:hAnsiTheme="majorBidi" w:cstheme="majorBidi"/>
          <w:rtl/>
        </w:rPr>
        <w:t>التجمع النسوي المقدسي، مجموعة من المنظمات والمؤسسات النسوية والناشطات النسويات المقدسيات والذي يضم كافة شرائح المجتمع الفلسطيني بغض</w:t>
      </w:r>
      <w:r w:rsidRPr="00781083">
        <w:rPr>
          <w:rFonts w:asciiTheme="majorBidi" w:eastAsia="Times New Roman" w:hAnsiTheme="majorBidi" w:cstheme="majorBidi"/>
        </w:rPr>
        <w:t xml:space="preserve"> </w:t>
      </w:r>
      <w:r w:rsidRPr="00781083">
        <w:rPr>
          <w:rFonts w:asciiTheme="majorBidi" w:eastAsia="Times New Roman" w:hAnsiTheme="majorBidi" w:cstheme="majorBidi"/>
          <w:rtl/>
        </w:rPr>
        <w:t>النظر</w:t>
      </w:r>
      <w:r w:rsidRPr="00781083">
        <w:rPr>
          <w:rFonts w:asciiTheme="majorBidi" w:eastAsia="Times New Roman" w:hAnsiTheme="majorBidi" w:cstheme="majorBidi"/>
        </w:rPr>
        <w:t xml:space="preserve"> </w:t>
      </w:r>
      <w:r w:rsidRPr="00781083">
        <w:rPr>
          <w:rFonts w:asciiTheme="majorBidi" w:eastAsia="Times New Roman" w:hAnsiTheme="majorBidi" w:cstheme="majorBidi"/>
          <w:rtl/>
        </w:rPr>
        <w:t>عن</w:t>
      </w:r>
      <w:r w:rsidRPr="00781083">
        <w:rPr>
          <w:rFonts w:asciiTheme="majorBidi" w:eastAsia="Times New Roman" w:hAnsiTheme="majorBidi" w:cstheme="majorBidi"/>
        </w:rPr>
        <w:t xml:space="preserve"> </w:t>
      </w:r>
      <w:r w:rsidRPr="00781083">
        <w:rPr>
          <w:rFonts w:asciiTheme="majorBidi" w:eastAsia="Times New Roman" w:hAnsiTheme="majorBidi" w:cstheme="majorBidi"/>
          <w:rtl/>
        </w:rPr>
        <w:t>الاختلافات</w:t>
      </w:r>
      <w:r w:rsidRPr="00781083">
        <w:rPr>
          <w:rFonts w:asciiTheme="majorBidi" w:eastAsia="Times New Roman" w:hAnsiTheme="majorBidi" w:cstheme="majorBidi"/>
        </w:rPr>
        <w:t xml:space="preserve"> </w:t>
      </w:r>
      <w:r w:rsidRPr="00781083">
        <w:rPr>
          <w:rFonts w:asciiTheme="majorBidi" w:eastAsia="Times New Roman" w:hAnsiTheme="majorBidi" w:cstheme="majorBidi"/>
          <w:rtl/>
        </w:rPr>
        <w:t>الدينية</w:t>
      </w:r>
      <w:r w:rsidRPr="00781083">
        <w:rPr>
          <w:rFonts w:asciiTheme="majorBidi" w:eastAsia="Times New Roman" w:hAnsiTheme="majorBidi" w:cstheme="majorBidi"/>
        </w:rPr>
        <w:t xml:space="preserve"> </w:t>
      </w:r>
      <w:r w:rsidRPr="00781083">
        <w:rPr>
          <w:rFonts w:asciiTheme="majorBidi" w:eastAsia="Times New Roman" w:hAnsiTheme="majorBidi" w:cstheme="majorBidi"/>
          <w:rtl/>
        </w:rPr>
        <w:t>والعرقية</w:t>
      </w:r>
      <w:r w:rsidR="00A314C6" w:rsidRPr="00781083">
        <w:rPr>
          <w:rFonts w:asciiTheme="majorBidi" w:eastAsia="Times New Roman" w:hAnsiTheme="majorBidi" w:cstheme="majorBidi"/>
          <w:rtl/>
        </w:rPr>
        <w:t>.</w:t>
      </w:r>
      <w:r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وكمجموعة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نسوية،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يقف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التجمع ضد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إجرام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الدولة،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رافضا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أي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تهميش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للمجتمع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الفلسطيني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والأفراد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الفلسطينيين</w:t>
      </w:r>
      <w:r w:rsidR="00A314C6" w:rsidRPr="00781083">
        <w:rPr>
          <w:rFonts w:asciiTheme="majorBidi" w:eastAsia="Times New Roman" w:hAnsiTheme="majorBidi" w:cstheme="majorBidi"/>
        </w:rPr>
        <w:t xml:space="preserve">. </w:t>
      </w:r>
      <w:r w:rsidR="00A314C6" w:rsidRPr="00781083">
        <w:rPr>
          <w:rFonts w:asciiTheme="majorBidi" w:eastAsia="Times New Roman" w:hAnsiTheme="majorBidi" w:cstheme="majorBidi"/>
          <w:rtl/>
        </w:rPr>
        <w:t>إننا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نقف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ضد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العنف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المستمر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والمترسخ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الذي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يحدث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في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الحياة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اليومية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للفلسطينيين،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والذي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يهدف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إلى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التطهير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العرقي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وتقطيع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أوصال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مستقبلهم</w:t>
      </w:r>
      <w:r w:rsidR="00A314C6" w:rsidRPr="00781083">
        <w:rPr>
          <w:rFonts w:asciiTheme="majorBidi" w:eastAsia="Times New Roman" w:hAnsiTheme="majorBidi" w:cstheme="majorBidi"/>
        </w:rPr>
        <w:t xml:space="preserve"> </w:t>
      </w:r>
      <w:r w:rsidR="00A314C6" w:rsidRPr="00781083">
        <w:rPr>
          <w:rFonts w:asciiTheme="majorBidi" w:eastAsia="Times New Roman" w:hAnsiTheme="majorBidi" w:cstheme="majorBidi"/>
          <w:rtl/>
        </w:rPr>
        <w:t>ومحوه</w:t>
      </w:r>
      <w:r w:rsidR="00A314C6" w:rsidRPr="00781083">
        <w:rPr>
          <w:rFonts w:asciiTheme="majorBidi" w:eastAsia="Times New Roman" w:hAnsiTheme="majorBidi" w:cstheme="majorBidi"/>
        </w:rPr>
        <w:t>.</w:t>
      </w:r>
    </w:p>
    <w:p w14:paraId="2877C9B6" w14:textId="77777777" w:rsidR="00681D7E" w:rsidRPr="00781083" w:rsidRDefault="00681D7E" w:rsidP="00681D7E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16821E71" w14:textId="77777777" w:rsidR="00681D7E" w:rsidRPr="00781083" w:rsidRDefault="00681D7E" w:rsidP="00681D7E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781083">
        <w:rPr>
          <w:rFonts w:ascii="Times New Roman" w:hAnsi="Times New Roman" w:cs="Times New Roman"/>
        </w:rPr>
        <w:t xml:space="preserve">Jerusalemite Women’s Coalition/ </w:t>
      </w:r>
      <w:r w:rsidRPr="00781083">
        <w:rPr>
          <w:rFonts w:ascii="Times New Roman" w:hAnsi="Times New Roman" w:cs="Times New Roman" w:hint="cs"/>
          <w:rtl/>
          <w:lang w:bidi="ar-JO"/>
        </w:rPr>
        <w:t>التجمع النسوي المقدسي</w:t>
      </w:r>
    </w:p>
    <w:p w14:paraId="328DF12A" w14:textId="52E44D33" w:rsidR="00A17372" w:rsidRPr="00871364" w:rsidRDefault="00681D7E" w:rsidP="00871364">
      <w:pPr>
        <w:pStyle w:val="ListParagraph"/>
        <w:rPr>
          <w:rFonts w:ascii="Simplified Arabic" w:hAnsi="Simplified Arabic" w:cs="Simplified Arabic"/>
          <w:color w:val="333333"/>
        </w:rPr>
      </w:pPr>
      <w:r w:rsidRPr="00781083">
        <w:rPr>
          <w:rFonts w:ascii="Times New Roman" w:hAnsi="Times New Roman" w:cs="Times New Roman"/>
        </w:rPr>
        <w:t>email: jwomenc@gmail.com</w:t>
      </w:r>
      <w:bookmarkStart w:id="0" w:name="_GoBack"/>
      <w:bookmarkEnd w:id="0"/>
    </w:p>
    <w:sectPr w:rsidR="00A17372" w:rsidRPr="00871364" w:rsidSect="00D4737E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B14C0" w14:textId="77777777" w:rsidR="004038C9" w:rsidRDefault="004038C9" w:rsidP="00DA7F66">
      <w:r>
        <w:separator/>
      </w:r>
    </w:p>
  </w:endnote>
  <w:endnote w:type="continuationSeparator" w:id="0">
    <w:p w14:paraId="4E3910D8" w14:textId="77777777" w:rsidR="004038C9" w:rsidRDefault="004038C9" w:rsidP="00DA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652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CC427" w14:textId="77777777" w:rsidR="00DA7F66" w:rsidRDefault="00DA7F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6DCDE2" w14:textId="77777777" w:rsidR="00DA7F66" w:rsidRDefault="00DA7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03E75" w14:textId="77777777" w:rsidR="004038C9" w:rsidRDefault="004038C9" w:rsidP="00DA7F66">
      <w:r>
        <w:separator/>
      </w:r>
    </w:p>
  </w:footnote>
  <w:footnote w:type="continuationSeparator" w:id="0">
    <w:p w14:paraId="42C3D598" w14:textId="77777777" w:rsidR="004038C9" w:rsidRDefault="004038C9" w:rsidP="00DA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26F18" w14:textId="77777777" w:rsidR="009C1C9E" w:rsidRDefault="009C1C9E" w:rsidP="00871364">
    <w:pPr>
      <w:pStyle w:val="Header"/>
      <w:tabs>
        <w:tab w:val="clear" w:pos="4680"/>
        <w:tab w:val="clear" w:pos="9360"/>
        <w:tab w:val="left" w:pos="4044"/>
      </w:tabs>
      <w:jc w:val="center"/>
    </w:pPr>
    <w:r w:rsidRPr="00E41F12">
      <w:rPr>
        <w:rFonts w:ascii="Times New Roman" w:eastAsia="Times New Roman" w:hAnsi="Times New Roman" w:cs="Times New Roman"/>
        <w:noProof/>
      </w:rPr>
      <w:drawing>
        <wp:inline distT="0" distB="0" distL="0" distR="0" wp14:anchorId="61AD686C" wp14:editId="03880AE5">
          <wp:extent cx="4640510" cy="1183760"/>
          <wp:effectExtent l="0" t="0" r="8255" b="0"/>
          <wp:docPr id="2" name="Picture 2" descr="page1image32791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27912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1782" cy="119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CC0C4" w14:textId="77777777" w:rsidR="009C1C9E" w:rsidRDefault="009C1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نتيجة بحث الصور عن ‪facebook‬‏" style="width:153.1pt;height:153.1pt;visibility:visible;mso-wrap-style:square" o:bullet="t">
        <v:imagedata r:id="rId1" o:title="نتيجة بحث الصور عن ‪facebook‬‏"/>
      </v:shape>
    </w:pict>
  </w:numPicBullet>
  <w:abstractNum w:abstractNumId="0" w15:restartNumberingAfterBreak="0">
    <w:nsid w:val="0F711B8C"/>
    <w:multiLevelType w:val="hybridMultilevel"/>
    <w:tmpl w:val="C932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74ADF"/>
    <w:multiLevelType w:val="hybridMultilevel"/>
    <w:tmpl w:val="3CB6A18E"/>
    <w:lvl w:ilvl="0" w:tplc="46F6BC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7279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983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F28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E3F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447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902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29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FC8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12"/>
    <w:rsid w:val="00010EED"/>
    <w:rsid w:val="00086892"/>
    <w:rsid w:val="001D4D04"/>
    <w:rsid w:val="001E1448"/>
    <w:rsid w:val="002A7B78"/>
    <w:rsid w:val="003359E5"/>
    <w:rsid w:val="0037151C"/>
    <w:rsid w:val="00387428"/>
    <w:rsid w:val="003F07EC"/>
    <w:rsid w:val="003F38C9"/>
    <w:rsid w:val="004038C9"/>
    <w:rsid w:val="00445540"/>
    <w:rsid w:val="004A00AC"/>
    <w:rsid w:val="004B7B70"/>
    <w:rsid w:val="005A24A5"/>
    <w:rsid w:val="005F5C78"/>
    <w:rsid w:val="00615651"/>
    <w:rsid w:val="00641DD4"/>
    <w:rsid w:val="00651D79"/>
    <w:rsid w:val="00681D7E"/>
    <w:rsid w:val="007154FA"/>
    <w:rsid w:val="00762ADD"/>
    <w:rsid w:val="00781083"/>
    <w:rsid w:val="007E50A1"/>
    <w:rsid w:val="007F65D1"/>
    <w:rsid w:val="00871364"/>
    <w:rsid w:val="0088194B"/>
    <w:rsid w:val="0092453F"/>
    <w:rsid w:val="009C1C9E"/>
    <w:rsid w:val="00A314C6"/>
    <w:rsid w:val="00A31C87"/>
    <w:rsid w:val="00A5454A"/>
    <w:rsid w:val="00A55647"/>
    <w:rsid w:val="00A748EE"/>
    <w:rsid w:val="00A75C8A"/>
    <w:rsid w:val="00A93813"/>
    <w:rsid w:val="00B45A58"/>
    <w:rsid w:val="00B57113"/>
    <w:rsid w:val="00C120DD"/>
    <w:rsid w:val="00C43178"/>
    <w:rsid w:val="00CA5BFB"/>
    <w:rsid w:val="00CC0154"/>
    <w:rsid w:val="00D04591"/>
    <w:rsid w:val="00D4737E"/>
    <w:rsid w:val="00D831B9"/>
    <w:rsid w:val="00D97EB0"/>
    <w:rsid w:val="00DA7F66"/>
    <w:rsid w:val="00DC0EFC"/>
    <w:rsid w:val="00DF06A9"/>
    <w:rsid w:val="00E05AB4"/>
    <w:rsid w:val="00E13FB9"/>
    <w:rsid w:val="00E41F12"/>
    <w:rsid w:val="00E6629D"/>
    <w:rsid w:val="00EA4EC9"/>
    <w:rsid w:val="00EF51C0"/>
    <w:rsid w:val="00F15728"/>
    <w:rsid w:val="00FA6869"/>
    <w:rsid w:val="00F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BCE9"/>
  <w15:chartTrackingRefBased/>
  <w15:docId w15:val="{96BC211A-9BCF-8B45-ACBA-998EC1BA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F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A7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F66"/>
  </w:style>
  <w:style w:type="paragraph" w:styleId="Footer">
    <w:name w:val="footer"/>
    <w:basedOn w:val="Normal"/>
    <w:link w:val="FooterChar"/>
    <w:uiPriority w:val="99"/>
    <w:unhideWhenUsed/>
    <w:rsid w:val="00DA7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F66"/>
  </w:style>
  <w:style w:type="paragraph" w:styleId="ListParagraph">
    <w:name w:val="List Paragraph"/>
    <w:basedOn w:val="Normal"/>
    <w:uiPriority w:val="34"/>
    <w:qFormat/>
    <w:rsid w:val="00A556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5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6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47"/>
    <w:rPr>
      <w:rFonts w:ascii="Segoe UI" w:hAnsi="Segoe UI" w:cs="Segoe UI"/>
      <w:sz w:val="18"/>
      <w:szCs w:val="18"/>
    </w:rPr>
  </w:style>
  <w:style w:type="character" w:customStyle="1" w:styleId="ts-alignment-element-highlighted">
    <w:name w:val="ts-alignment-element-highlighted"/>
    <w:basedOn w:val="DefaultParagraphFont"/>
    <w:rsid w:val="00B45A58"/>
  </w:style>
  <w:style w:type="character" w:customStyle="1" w:styleId="ts-alignment-element">
    <w:name w:val="ts-alignment-element"/>
    <w:basedOn w:val="DefaultParagraphFont"/>
    <w:rsid w:val="00B4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5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5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6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6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72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43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8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0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36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78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2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3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6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0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2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6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5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6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9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4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2021-05-15T10:59:00Z</dcterms:created>
  <dcterms:modified xsi:type="dcterms:W3CDTF">2021-05-15T10:59:00Z</dcterms:modified>
</cp:coreProperties>
</file>